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Pest Megyei Kormányhivatal</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Környezetvédelmi, Természetvédelmi és Bányafelügyeleti Főosztály</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1072 Budapest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Nagy Diófa u. 10-12.</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Orosziné dr. Polner Kinga</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osztályvezető asszony</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részére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Ügyszám: PE-06/KTF/17446/2021</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Tárgy: Lakossági beadvány a Nagykovácsi Kastélypark Komplexum fejlesztése ügyében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Tisztelt Osztályvezető Asszony!</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Mellékelten küldjük fenti ügyben a Nagykovácsi Kolozsvár, Diófa és Száva utcai lakók nevében megfogalmazott alábbi beadványunkhoz begyűjtött aláírásokat. Jelezzük, hogy az általunk folyó hó 18-19-i megkeresés alatt elért lakók túlnyomó többsége aláírásával támogatta a beadványt.</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Kérjük megfogalmazott észrevételeink és igényeink figyelembevételét döntésük során!</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BEADVÁNY</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Alulírottak, a tárgy szerinti ügyben érintett környező ingatlanok tulajdonosai ill. lakói, a hivatkozott beruházással kapcsolatban a következő </w:t>
      </w:r>
      <w:r w:rsidDel="00000000" w:rsidR="00000000" w:rsidRPr="00000000">
        <w:rPr>
          <w:rFonts w:ascii="Times New Roman" w:cs="Times New Roman" w:eastAsia="Times New Roman" w:hAnsi="Times New Roman"/>
          <w:b w:val="1"/>
          <w:rtl w:val="0"/>
        </w:rPr>
        <w:t xml:space="preserve">észrevételeket és azokból fakadó elvárásokat</w:t>
      </w:r>
      <w:r w:rsidDel="00000000" w:rsidR="00000000" w:rsidRPr="00000000">
        <w:rPr>
          <w:rFonts w:ascii="Times New Roman" w:cs="Times New Roman" w:eastAsia="Times New Roman" w:hAnsi="Times New Roman"/>
          <w:rtl w:val="0"/>
        </w:rPr>
        <w:t xml:space="preserve"> támasztjuk az abban bemutatott építkezéssel és abból születő Komplexummal szemben:</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Kolozsvár utca, és hozzá kapcsolódóan a Diófa és Száva utcák sem adottságaik (keskeny, eleve számottevő forgalommal terhelt úttest, helyenként járda nélkül; az úttestet részben lefoglaló parkoló autók; utcafrontra, részben vályogból épült, érdemi alapozás nélküli házak), sem állapotuk miatt nem alkalmasak az építési forgalom lebonyolítására. Elvárjuk, hogy az építkezés engedélyezése esetén a hatóság határozatában tiltsa meg ezen utcák használatát az építési forgalom lebonyolítására.</w:t>
      </w:r>
    </w:p>
    <w:p w:rsidR="00000000" w:rsidDel="00000000" w:rsidP="00000000" w:rsidRDefault="00000000" w:rsidRPr="00000000" w14:paraId="0000001A">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Kolozsvár utca felőli bejárat megnyitása a szálloda ellátása és a vendégek személyautói számára hasonló okok miatt problémás lenne abban az esetben is, ha a terhelés jellege eltér az építési forgalom által okozottól: jelentős forgalmi többletterhelést jelent olyan utcákban, ahol helyenként a már meglévő forgalom is nehezen bonyolítható, az útfelület töredezett, és a szállodaüzem eltérő napirendje folyamatos zajterhelést okozhat a lakóövezetben. Kérjük, hogy ezen bejáratot újabb gépjárműforgalom számára tiltsák meg.</w:t>
      </w:r>
    </w:p>
    <w:p w:rsidR="00000000" w:rsidDel="00000000" w:rsidP="00000000" w:rsidRDefault="00000000" w:rsidRPr="00000000" w14:paraId="0000001B">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Hasonlóan problémás a tervezett és a dokumentációban sokszor hangoztatott cél, hogy nagyszámú vendég részvételével rendszeressé váljon potenciálisan jelentős zajjal járó (esküvők, cserkészrendezvények stb.)  programok befogadása. Azon túl, hogy életvitelünkben ez zavar minket, joggal feltételezzük, hogy mindez az érintett ingatlanok értékcsökkenéséhez vezet. Fenntartjuk jogunkat, hogy ennek bekövetkeztére tekintettel kártérítési igénnyel lépjünk fel.</w:t>
      </w:r>
    </w:p>
    <w:p w:rsidR="00000000" w:rsidDel="00000000" w:rsidP="00000000" w:rsidRDefault="00000000" w:rsidRPr="00000000" w14:paraId="0000001C">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Úgy ítéljük meg, hogy a környezeti vizsgálat kellő megalapozás nélkül tekinti esetenként vagy nem létezőnek, más esetekben elhanyagolhatónak a megvalósítás és üzemeltetés környezetre kifejtett hatását. A fentieken kívül különösen az élő környezetre vonatkozóan érvényes ez. Kérjük, hogy a hatóság szólítsa fel hiánypótlásra a beruházót.</w:t>
      </w:r>
    </w:p>
    <w:p w:rsidR="00000000" w:rsidDel="00000000" w:rsidP="00000000" w:rsidRDefault="00000000" w:rsidRPr="00000000" w14:paraId="0000001D">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Ehhez kapcsolódóan a beruházást más tekintetben is túlméretezettnek ítéljük, melynek következtében a jelenlegi harmonikus, zöldterületi igényeket még formálisan is kielégítő, a határos erdőhöz is kapcsolódó parkból túlzsúfolt „vidámpark” válik akkor is, ha az övezeti követelményeknek még éppen megfelel. Ezen belül:</w:t>
      </w:r>
    </w:p>
    <w:p w:rsidR="00000000" w:rsidDel="00000000" w:rsidP="00000000" w:rsidRDefault="00000000" w:rsidRPr="00000000" w14:paraId="0000001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aggályosnak tartjuk, hogy az outdoor központ felépítésével az utolsó egybefüggő erdőrész épül be</w:t>
      </w:r>
    </w:p>
    <w:p w:rsidR="00000000" w:rsidDel="00000000" w:rsidP="00000000" w:rsidRDefault="00000000" w:rsidRPr="00000000" w14:paraId="0000001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túlzottnak tartjuk a tervezett parkolóhelyek számát a parkban, viszont azon belül kétséges, hogy a dokumentációban jelölt autóbusz parkoló képes-e három autóbuszt befogadni; véleményünk szerint a parkolási igény reális felmérése után annak kielégítésére a Kastélyparkon kívül kellene helyet keresnie a beruházónak</w:t>
      </w:r>
    </w:p>
    <w:p w:rsidR="00000000" w:rsidDel="00000000" w:rsidP="00000000" w:rsidRDefault="00000000" w:rsidRPr="00000000" w14:paraId="0000002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nehezen indokolhatónak tartjuk a szilárd burkolatú gazdasági utak ilyen terjedelmű kialakítását gyakorlatilag az eddigi sétálóutak, ösvények helyén, és ennek megfelelően kevésnek a természetes vagy legfeljebb mulcs/szórt felületű utak mennyiségét; ezen belül nehezen indokolható az északi gazdasági út, valamint az északit a délivel összekötő középső ívek megépítése; továbbá helyesebb lenne a szállót kiszolgáló parkolók Kossuth utcai bejárat felőli elhelyezése újabb szilárd burkolatú szakaszok építése helyett</w:t>
      </w:r>
    </w:p>
    <w:p w:rsidR="00000000" w:rsidDel="00000000" w:rsidP="00000000" w:rsidRDefault="00000000" w:rsidRPr="00000000" w14:paraId="0000002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dokumentációban szereplő rajz szerint a Rendezvénytér, a Cserkészkert és az Esküvői helyszín egyik része zöldterület, a rajz azt sugallja, hogy ezeken akár állandó építmény is létesülhet; kérjük annak rögzítését, hogy ezek nem bepíthetők</w:t>
      </w:r>
    </w:p>
    <w:p w:rsidR="00000000" w:rsidDel="00000000" w:rsidP="00000000" w:rsidRDefault="00000000" w:rsidRPr="00000000" w14:paraId="00000022">
      <w:pPr>
        <w:numPr>
          <w:ilvl w:val="0"/>
          <w:numId w:val="1"/>
        </w:num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Kétségeink vannak a Torony szállásként való használatát illetően, tekintettel annak zárt, kvázi ablaktalan tömbjére, illetve ennek megváltoztatása esetén gyanúnk, hogy valójában az előkészítés során bejelentett kilátót fedi az átalakítás, amely a szomszédok erős tiltakozása miatt akkor elvetésre került.</w:t>
      </w:r>
    </w:p>
    <w:p w:rsidR="00000000" w:rsidDel="00000000" w:rsidP="00000000" w:rsidRDefault="00000000" w:rsidRPr="00000000" w14:paraId="00000023">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Nagykovácsi, 2021. 04. 19.</w:t>
      </w:r>
    </w:p>
    <w:p w:rsidR="00000000" w:rsidDel="00000000" w:rsidP="00000000" w:rsidRDefault="00000000" w:rsidRPr="00000000" w14:paraId="00000025">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Tisztelettel,</w:t>
      </w:r>
    </w:p>
    <w:p w:rsidR="00000000" w:rsidDel="00000000" w:rsidP="00000000" w:rsidRDefault="00000000" w:rsidRPr="00000000" w14:paraId="00000027">
      <w:pPr>
        <w:ind w:left="141.73228346456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Lakatos Péter</w:t>
      </w:r>
    </w:p>
    <w:p w:rsidR="00000000" w:rsidDel="00000000" w:rsidP="00000000" w:rsidRDefault="00000000" w:rsidRPr="00000000" w14:paraId="00000028">
      <w:pPr>
        <w:ind w:left="141.73228346456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2094 Nagykovácsi, Kolozsvár u. 38.</w:t>
      </w:r>
    </w:p>
    <w:p w:rsidR="00000000" w:rsidDel="00000000" w:rsidP="00000000" w:rsidRDefault="00000000" w:rsidRPr="00000000" w14:paraId="00000029">
      <w:pPr>
        <w:ind w:left="141.73228346456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lakapier@gmail.com</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sectPr>
      <w:footerReference r:id="rId6" w:type="default"/>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